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D" w:rsidRDefault="00571C10" w:rsidP="00571C10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571C10">
        <w:rPr>
          <w:rFonts w:ascii="Simplified Arabic" w:hAnsi="Simplified Arabic" w:cs="Simplified Arabic"/>
          <w:b/>
          <w:bCs/>
          <w:sz w:val="32"/>
          <w:szCs w:val="32"/>
          <w:rtl/>
        </w:rPr>
        <w:t>المحاضرة الخامسة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center"/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  <w:t>العقائد الدينية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رضي الدين عن الالعاب اعتبرها الصورة الصحيحة للاحتفالات الدينية ولذلك كانت تبدأ بمواكب فخمة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ورة يحتل فيها الكهنة والعذارى اماكن الشرف . وكان الامبراطور يترأس هذه الاحتفالات بصفته الكاهن الاعلى لدين الدولة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بذل اغسطس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ومن جا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ء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بعده كل ما في وسعهم الاعادة الحياة الى الدين القديم الا عنصراً من عناصره وهو الحياة الاخلاقية الفاضلة. وحتى اشد الاباطرة كفراً بهذا الدين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مثل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يرون كانوا يؤدون جميع المراسم الدينية والطقوس الواجبة الآلهة الرسمية ... واستمر الاباطرة في استشار المنجمين وادخل السحر والشعوذة والخرافات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التفاؤل والتطير (التشاؤم) وتفسير الاحلام في نسيج الحياة الرومانية . وكان اغسطس يدرس احلامه ودراسة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جديه ، وغصت المعابد بتماثيل الن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ذ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 من الذهب والفضة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وكانت الشموع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ضاء امام المذابح وت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قبل شفاه التماثيل المقدسة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وأيديها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وإقدامها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وقصارى القول ان الدين القديم بدأ وكأنه لا يزال محتفظا بقوته ، وظل يغلق الهة جدد مثل ( أنونا ) جامعة حبوب العالم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 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 لكن الدين القديم رغم هذه المظاهر الخارجية قد دب فيه الفناء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ولم يكن 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أليه الاباطرة دليلاً على اجلال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الطبقات العليا لحكامها قدر ما كان شاهداً على قلة اجلالها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لألهتها .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وأخذت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الفلسفة تمحو العقائد الدينية من قلوب المتعلمين ولم يجد الشبان الاثرياء الذين ذهبوا من اجل الدراسات العليا الى اثينا والاسكندرية ودروس ما يزيد من ايمانهم بالدين الروماني وع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قائده . وكان الشعراء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اغريق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سخر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الهة الرومان، وسرعان ما اخذ الشعراء الرومان يحذون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حذوهم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وزاد الشك بين الرومان 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وحتى شواهد القبور تشهد على ازدياد الشك عندهم بالدين وعلى انغماسهم الصريح بالملذات.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كتب على واحد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 ( لم اكن قد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جدت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لست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موجوداً لست ادري ) وعلى اخر (لم يكن لي الا ما اكلت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شربت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لقد تمتعت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بحياتي ) وعلى أخر (لا أومن بشيء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وراء القبر ) وعلى قبر اخر ( لا حاجة لي الان ان اخشى الجوع او ادافع الفائدة ،ولقد تحررت من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وجع المفاصل على الاقل ). وعلى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 الزمن دخلت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يانات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الرومان مع اسرى الحروب والجنود العائدين من ميادين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القتال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 التجار ، وأقام التجار الوافدون من اسيا ومصر معابد في نيقولي و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اوستيا وروما لعبادة ألتهم التقليدية . وكانت الحكومة الرومانية تنظر الى هذه الاديان الاجنبية نظرة التسامح ، لأنها لم تكن تريد السماح للأجانب بمشار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كة الرومان في عباداتهم ، وفي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نض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ير ذلك تطلب اليهم ان يكون كل دين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اجنبي متسامحاً مع غيره من الاديان وان تنتمي طقوسه ما يشعر بالخضوع الى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الإمبراطور والى ألهه روما ليعب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 بذلك عن ولألهم للدولة . وشجع هذا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لتساهل والتسامح الاديان الشرقية فأمنحت هي الاد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يان الكبرى المنتشرة بين العامة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وقد أرا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كلوديوس ان يهذب هذه العبارات الشرقية فرفع القيود المفروضة على عبادة (الام العظمى )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وأجاز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الرومان وان يكونوا كهنة لها ، وقرر لها عيداً رسمياً في شهراً أذار (مارس)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وكانت ايزيس المصرية الهة الامو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والتجارة تنافس الالهة الرومانية في القرن الاول . وحاولت الحكومة الرومانية اكثر مرة تحريم عبادة هذه الالهة الاجنبية ،لكنها لم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تفلح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است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مت لها وبنت ضريحاً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خماً لعبادتهم وقد ازداد شأن هذا الغزو الديني الاجنبي عاماً بعد عام فجاءت من جنوبي ايطاليا عبادة فيثاغورس وهي الاقتصار على أكل الخضر والاعتقاد بعودة الارواح الى الاجسام . وجا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 من سوري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عبادة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الالهة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أتاركاتس، ونشر التجار والعبيد السوريين عبادة هذه الالهة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وجاءت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ارثيا عدوة روما عباد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مثراً اله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ة الشمس ، وكان اتباعها يعتقدون انهم جنود في الحرب الكونية ، حرب النور على الظلام حرب الخير على الشر ،وكان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الدين كثير من صفات الرجولة .ولهذا كان انصاره من الرجال لا من النساء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وأعجبت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الفيالق الرومانية المرابطة على الحدود . وجاءت من العبرانيين عبادة الاله (يهوه) اله الموحدين الذين لا يقبلون معه شريكاً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center"/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  <w:t xml:space="preserve">القانون الروماني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شكل القانون الروماني سلس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ة متتابعة من القوانين التي صدرت سابقاً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وكلما تعقدت الحياة الرومانية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صدرت الجمعيات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وأصدر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الحكام والزعماء قوانين جديدة سايرت الشرائع الامبراطورية في نموها واتساع نطاقها . وقد تطلب تعليم رجال القانون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وإرشاد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القضاة وحماية المواطن من الاحكام الظالمة غير المشروعة تطلب كل هذا تنظيم الشرائع وصياغتها بصورة مرتبة يسهل معرفتها . وكتب شيشرون واحد تلاميذه موسيوس اسكفيلا رسائل جديدة تخص القوانين . وخلقت القوانين المتناقضة التي سنها 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ي وقيصر واغ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طس مشاكل كثيرة للعقول التي حاولت ان تجعل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لشرائح متمشية مع المنطق السليم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أخذ المشرع 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 يندد بما 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القوانيين من اضطراب وفوضى ويعلن ان المراسيم التي اصدرها قيصر واغسطس مراسيم باطلة لأنها مظهر لسلطة غاصبه غير شرعية ، ولم يكن في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مقدور الافراد والمحاكم قبول والمحاكم قبول هذه القوانين الجديدة 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ان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دت الزعامة سلطتها باستخدام القوة أولا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وبسلطان العادة فيما بعد . وقد بذلت الجهود لوضع القوانين الرومانية بصورتها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النهائية في ايام قيصر ولكن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الحقيقة في هذا المجال قد بذلت في عهد هادريان وجستنيان فيما بعد .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والقانون الروماني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وجه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مأخوذ من عدة مصادر ففي عهد الجمهورية كان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المصدر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ارادة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المواطنين التي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يعبر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عنها الجمعية المعروفة بجمعية العشرة وجمعية المائة والجمعية القبلية ولم يكن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لمجلس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الشيوخ من الوجهة النظرية في عهد الجمهورية من اصدار القوانين ، اما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قراراته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المعروفة باسم (استشارات الشيوخ )فكانت من الناحية الرسمية توجهات الى الحكام ثم اصبحت هذه التوجهات على مر الزمن اوامر اخذت في اواخر عصر الجمهورية وفي عهد الامبراطورية قوة القوانين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وكانت الحاجة الى القوانين محلية قد تعوقها الاوامر التي يصدرها موظفو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المجالس البلدية وكل حاكم جديد لمدينة رومانية كان بصدد في بدء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قيامة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منصبه أمرأ يذيعه منادي في السوق العامة (الفورم) وينقشه على احد الجدران يعرض فيه المبادئ القانونية التي ينوي العمل بها والحكم بين الناس بمقتضاها خلال السنة التي يتولى فيها منصبه . وكان بوسع حكام الولايات ان يصدر كذلك مثل هذه القرارات . ولم يس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مح للح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كم بمقتضى السلطة المخولة له ان 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ر القوانين القائمة فحسب بل يسن قوانين جديدة . واذا انتقل 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انون او مادة قانونية من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 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خر 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في الحكم اصبح ذلك جزء من القانون الاساسي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حتى حل قانون المنا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 محل الجداول الاثني عشر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وأصبح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القانون الاساسي مصدراً للأوامر القانونية في روما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وأجمعت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قوانين زعماء 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 الايام لتكون مصدراً اخر من مصادر القانون واتخذت هذه القوانين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عدت اشكال ف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الزعيم يصدر مراسيم بوصفه صاحب منصب في المدينة وكانت هذه المراسيم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نافذة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 ارجاء الإمبراطورية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اثناء حياة يبطل مفعول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وفاته،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لأوامر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بوصفه قاضياً ما لغيرها من الاوامر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التي تت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خذ قوة القانون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واعتبرت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ردود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الامبراطور اجوبه يتم الرجوع عليها عند الاستفسارات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اتخذت هذه الاجابات في العادة شكل رسائل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اجابات قصيرة كتبت تحت سؤال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 ملتمس (عريضة) . واعتبرت عهود الاباطرة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توجيهات تصدر للموظفين وقد تألف من هذه العهود على مر الزم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ن كتاب كبير في القانون الاداري وجرت العادة ان يجلس بعض المشرعين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كراسي في السوق العامة او 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بيوتهم كما كان يحدث في العهود المتأخرة لعصر الامبراطورية . وكان هؤلاء المشرعون يصدرون فتاوي قانونية لكل من يطلبها مقابل مكافئه مالية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وكثيراً ما كان المحامون او قضاة البلديات يأتون اليهم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ستشارتهم في مشاكل قانونية ويقومون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توفي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المتناقضات ويحددون الفروق الدقيقة بين القوانين ويفسرون قانون القديم بما يلائم احتياجات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الحياة القائمة عندهم او يفسرونه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بما يتفق وظروفهم السياسية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اصبح الاجابة المكتوبة لهؤلاء المشرعين قوة لا تفوقها الى قوة القوانين . وجعل المعنى لهذه الفتاوي كل ما للقوانين من قوة اذا توفر فيها شرطان هما :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(1)ان يكون المشرعون قد حصلوا من الامبراطور حق اصدار القوانين الفتاوي القانونية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(2)ان ترسل الاجابة المختومة الى القاضي المعروضة عليها القضية الصادرة فيها الفتاوي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عصر جستنيان اصبحت هذه الاجابات او الفتاوي القانونية مصدراً واسعاً للشرائع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PT Bold Heading"/>
          <w:sz w:val="28"/>
          <w:szCs w:val="28"/>
          <w:rtl/>
          <w:lang w:bidi="ar-IQ"/>
        </w:rPr>
      </w:pP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  <w:t>قانون الاموال الشخصية</w:t>
      </w:r>
      <w:r w:rsidRPr="0063533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المواطن 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القانون الروماني هو الشخص الذي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الى احدى القبائل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الرومانية بحبكم المولد او التب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العتق او المنحة من قبل الحكومة . والذين ينطبق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عليهم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التعريف ينقسمون الى ثلاث درجات هي :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1-المواطنون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 الذين يتمتعون بالحقوق الاربعة التالية :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أ-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حق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الانتخاب ، ب-حق التوظف ، ج- حق الزواج من حرة بمو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لدها  د- حق الدخول في تعاقد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يحميه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القانون الروماني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المواطنون الذين يتمتعون بحق الزواج والتعاقد ولكن لا حق لهم في الانتخاب ولا في التوظف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 الذين يتمتعون بحق الانتخاب والتعاقد ولكن لا حق لهم في الزواج من حرة ولا التوظف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المواطن من الدرجة الاولى فضلاً عن حقوقه السالفة الذكر يتمتع بحقوق يضمنها له القانون الشخصي ولا يشاركه فيها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سوآه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 حق الاب على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ءه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والزواج على زوجته والمالك على ملكه الذي يشمل عبيده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ولكل مدينة في الامبراطورية مواطنوها وشروطها الخاصة لنيل حقوق المواطنة . ومن المميزات بالإمبراطورية الرومانية ان الشخص يستطيع ان يكون مواطناً لعدة مدن في ان واحد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وان يتمتع في هذه المدن جميعاً بالحقوق المدينة . وابرز ميزة تمتع بها المواطن الروماني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هي حماية القانون الشخصي لملكة وحقوق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نفسه من التعذيب او العنف اثناء المحاكمة . ومن مفاخر القانون الروماني انه يحمي الفرد من الدولة . وكان انتشار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القانون في الاقاليم التي خضعت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لسلطان العادات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سبباً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 حقوق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الاباء على الابناء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واخذ سلطان الاب على ابناء يضعف كلما ازداد سلطان الحكومة على الافراد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الاباء هم الدولة في الاوائل عهد الجمهورية ، ورؤساء الاسر هم الذين يؤلفون الجمعية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واغلب الظن ان رؤساء القبائل ألفوا مجلس الشيوخ . ثم ضعف نظام الحكم الذي اعتمد الاسر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القبائل بعد ان كثر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عدد السكان واختلفت اصولهم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وأصبح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الحياة اكثر تعقيداُ وازدياد الصلات الناس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فحل التعاقد والقانون محل القرابة والم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الاجتماعية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والعادات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 الابناء من ابائهم نصيباً اوف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ى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الحرية . كما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اد تحرر الزوجات من الازواج . . وقد امر الامبر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اطور تراجان بفضل ابن عن ابيه لأ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اساء معامل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وسلب هادريان من الاب حقه في قتل افراد اسرته ونقل هذا الحق الى المحاكم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وكانت المرأة الرومانية تحصل على حقوق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جديدة كلما فقد الرجال حقوقاً قديمة ، وكانت من المهارة بحيث تستطيع ان تسترجع حريتها تحت ستار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لقيود القانونية . لقد كانت شرائ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الجمهورية تفترض ان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لاحق للمرأة على نفسها مطلقاً بل تخضع على الدوام لولي امر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الذكور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وفي ذلك يقول احدهم (توجب عاداتنا على النساء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رشيدات ان يبقين تحت الوصاية لخ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عقولهن 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ثم زال القسط الاكبر من هذه الوصاية في عهد الجمهورية المتأخر وفي عهد الامبراطورية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 سبب زواله مفاتن النساء وقوة ارادتهن ... وهكذا اصبح المجتمع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الروماني منذ ايام كانوا خاضعاً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لسلطان النساء وان كان من الناحية القانونية مجتمعاً ابويا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واقرت قوانين اغسطس هذه الحقيقة بعض الاقرار حين رفعت الوصاية عن كل امرأة تلد ثلاث ابناء مشرعين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واصد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هادريان مرسوماً يجعل من حق النساء التصرف في املاكهن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شرط الحصول قبل ذلك على موافقة اوليائهن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ولكن الاجراءات الفعلية لم تلبث ان استغنت عن هذه الموافقة . ولم يكد ينتهي القرن الثاني الميلادي حتى كانت وصاية الرجال قد رفعت من الوجهة القانونية على المرأة اذا تجاوزات الخامسة والعشرين من العمر . وظل زمن الوالدين واجباً في زواج الشرعي . وكان الزواج الذي يتطلب احتفلاً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دينياً مقصوراً على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عدد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قليل من الاسر التي يتألف من ابا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ها مجلس الشيوخ . وبقي الزواج بالشراء قائماً من حيث الشكل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ولكن معظم حالات الزواج اصبحت زواجاً بالمعاشرة . وكانت الزوجة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تتجنب الخضوع لحق زوجها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ملكها عند تغيب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بيته ثلاث ليال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 عام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ولذلك كانت تحفظ بسيطرتها على ملكها . وكثيراً ما كان الزوج يسجل املاكه باسم زوجته تهرباً من قضايا العقاب على الافلاس او التعويض . وفي وسع كل من الطرفين فسخ الزواج الذي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تسلم فيه الزوج زوجته واملاكها 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ى اراد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وفيما عدا هذا النوع من الزواج كان الزوج وحده هو الذي يملك الحق في فسخه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اعتراف القانون الروماني بالتسري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بديلاً عن الزواج لا مصاحباً له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ولم يسمح للرج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 باتخاذ خلي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تين في وقت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ولم يعتبر ابناء السرا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ي ابناء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شرعيين ولم يكن لهم حق الميراث وحاول القانون تشجيع الابوة بين الاحرار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ولكنه لم يفلح كثيراً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حرم قتل الابناء اذا كانوا مشوهين اذا مصبين بأمراض صعبة العلاج وكان عقاب من يجهضن حاملاً النفي من البلاد بعد مصادرة املاكه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واذا توفيت الحامل نتيجة الاجهاض عوقب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بالإعدام . يبقى الابناء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ت سلطان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الاب الآ اذا تحرروا من سلطته بحكم القانون او شغلوا منصباً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عمومياً او اصبحوا كهنة او صبحت احد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بناته العذراء في خدمة المعبد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واذا تزوج ابن في حياة ابيه كانت ولاية ابناء لجدهم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اما العبيد فلم تكن لهم حقوق قانونية على الاطلاق .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الواقع كان القانون الروماني يتردد في ان يطلق على العبد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لفظ</w:t>
      </w:r>
      <w:r w:rsidRPr="00D9191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شخص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IQ"/>
        </w:rPr>
        <w:t>person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م خرج من هذه الورطة وسماه (انساناً غير شخص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الا انه في الواقع كان العبد يعتبر بضاعة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لم يكن له حق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في ان 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لك او يرث او يورث او يتزوج زواجاً ش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رعياً . ويعتبر ابناؤه غير شرعي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واعتبر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ابناء الجارية عبيداً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وان كان 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هم من الاحرار . ولم يكن في وسع العبد اقامة الدعوى على هن يؤذيه من الاحرار في المحاكم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 ان السيد هو الذي يرفع دعوى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لرد الاعتداء عن عبده . وكان لهذا السيد في عهد الجمهورية ان يضرب عبده ويسجنه ويحكم عليه 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مقاتلة الحيوانات الوحشية في الم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لد ويقتله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لسبب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الغير سبب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واذا هرب والقي القبض عليه كان بوسع السي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 ان يكو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بالنار او يصلبه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واخذت حالة العبيد تتحسن في عهد الامبراطورية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اذا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رم قتل العبد الذي لا 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رتجى منه منافعا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واصبح العبد المريض الطريد بعد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ش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اءه حراً . وحرم الحكم على العبد بالقتال في المجتلد ، الا اذا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افق على ذلك موظف كبير . واجاز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 للعبد الذي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آ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يئ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معاملته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يلتجأ الى تمثاله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به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وعين قاضياً للنظر في شكاوى امثال هذا العبد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واعت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 هذا تقدماً بدا لروما كأنه انقلاب ثوري لأنه فتح ابواب المحاكم للعبيد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وحرم هادريان على اسياد العبيد قتل عبيدهم دون موافقة الحكام . واجاز انطونيوس للعبد الذي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سيئت معاملته ان يحتمي بمعبد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وقرر بيع مثل هذا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العبد لسيد اخر اذا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ثبت انه تفر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 و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شجع اورليوس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الاسياد على عرض ما لحقهم من 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راد على يد عبيدهم على المحاكم بدلاً من الاقتصاص لا نفسهم منه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 . وكان يرجو احلال القانون وال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حكمة محل الوحشية والانتقام الفردي . </w:t>
      </w:r>
    </w:p>
    <w:p w:rsidR="00571C10" w:rsidRPr="00635331" w:rsidRDefault="00571C10" w:rsidP="00571C10">
      <w:pPr>
        <w:pStyle w:val="a3"/>
        <w:tabs>
          <w:tab w:val="right" w:pos="8793"/>
        </w:tabs>
        <w:bidi/>
        <w:ind w:firstLine="57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خضوع العبد قانوناً لسيدة على هذا النحو رغم ما ذكرناه من اجراءات بسيطة الصالحة كان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كان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صمه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للقانون الروماني لأنه فرض الضرائب والقيود على عتق العبيد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حتى ان الكثير من الاسياد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لجأوا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الى عتق عبيدهم من غير شهود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سميين او من غير احتفال قانوني . وكان النوع من العتق لا يعطي المعتوق حقوق المواطنة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يمنحه هو جعله لاتينيا . اما العبد الذي يعتق حسب الاجراءات القانونية يصبح مواطناً ويتمتع بالحقوق المدينة المقيدة ببعض القيود . وكانت العادة تتطلب من العبد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يؤدي له احياناً قسطاً من مكسب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توفي المعتوق دون ان يومي لأحد بماله يذهب هذا المال الى سيده السابق اذا كان حياً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اومئ بماله وهو على قيد الحياة ينتظر منه ان يخض هذا السيد ببعض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 . وقصارى القول لم يكن المعتوق يستنشق نسيم الحرية الا بعد موت سيده . جنحة او تعاقد على القيام بعمل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يخدم المجتمع .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فأما الج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وهي الذنوب البسيطة التي تضر بالشخص او بملكه يعاقب عليها في كثير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الاحيان بغرامة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ٍ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تدفع الى من وقع عليه الاذى تعويضاً له كما الحق به من ضرر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وأما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العقد فكان اتفاقاً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ذه القانون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ولم 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فرض في هذا الت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د ان يكون مكتوباً . وفي الواقع ان الاتفاق الشفوي الذي يتم بلفظ كلمة (أتعهد) امام احد الشهود ظل حتى القرن الثاني الميلادي 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635331">
        <w:rPr>
          <w:rFonts w:ascii="Simplified Arabic" w:hAnsi="Simplified Arabic" w:cs="Simplified Arabic"/>
          <w:sz w:val="28"/>
          <w:szCs w:val="28"/>
          <w:rtl/>
          <w:lang w:bidi="ar-IQ"/>
        </w:rPr>
        <w:t>عد اكثر قداسه من اي تعهد مكتوب  . ولم تعد كثرة الشهود ولا المراسم الوقورة التي لابد منها في العهود السابقة لا تمام التعاقد القانوني ضرورية خلال الفترة التي نتحدث عنها .</w:t>
      </w:r>
    </w:p>
    <w:p w:rsidR="00571C10" w:rsidRPr="00571C10" w:rsidRDefault="00571C10" w:rsidP="00571C10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sectPr w:rsidR="00571C10" w:rsidRPr="00571C10" w:rsidSect="00472E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C10"/>
    <w:rsid w:val="00472E2A"/>
    <w:rsid w:val="00571C10"/>
    <w:rsid w:val="009E4833"/>
    <w:rsid w:val="00B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11560</Characters>
  <Application>Microsoft Office Word</Application>
  <DocSecurity>0</DocSecurity>
  <Lines>96</Lines>
  <Paragraphs>27</Paragraphs>
  <ScaleCrop>false</ScaleCrop>
  <Company>Al-Qaisar Technologies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2019-04-14T17:39:00Z</dcterms:created>
  <dcterms:modified xsi:type="dcterms:W3CDTF">2019-04-14T17:39:00Z</dcterms:modified>
</cp:coreProperties>
</file>